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C44" w:rsidRDefault="003D6947" w:rsidP="00E51180">
      <w:pPr>
        <w:spacing w:line="360" w:lineRule="auto"/>
        <w:ind w:firstLineChars="200" w:firstLine="723"/>
        <w:jc w:val="center"/>
        <w:rPr>
          <w:rFonts w:ascii="黑体" w:eastAsia="黑体" w:hAnsiTheme="minorEastAsia" w:hint="eastAsia"/>
          <w:b/>
          <w:sz w:val="36"/>
          <w:szCs w:val="36"/>
        </w:rPr>
      </w:pPr>
      <w:r w:rsidRPr="00E51180">
        <w:rPr>
          <w:rFonts w:ascii="黑体" w:eastAsia="黑体" w:hAnsiTheme="minorEastAsia" w:hint="eastAsia"/>
          <w:b/>
          <w:sz w:val="36"/>
          <w:szCs w:val="36"/>
        </w:rPr>
        <w:t>关于加强外埠入吉工程建设项目招标代理机构管理的通知</w:t>
      </w:r>
    </w:p>
    <w:p w:rsidR="0055449A" w:rsidRPr="0055449A" w:rsidRDefault="0055449A" w:rsidP="0055449A">
      <w:pPr>
        <w:widowControl/>
        <w:spacing w:line="560" w:lineRule="exact"/>
        <w:jc w:val="center"/>
        <w:rPr>
          <w:rFonts w:ascii="黑体" w:eastAsia="黑体" w:hAnsiTheme="minorEastAsia"/>
          <w:b/>
          <w:sz w:val="36"/>
          <w:szCs w:val="36"/>
        </w:rPr>
      </w:pPr>
      <w:r w:rsidRPr="0055449A">
        <w:rPr>
          <w:rFonts w:ascii="黑体" w:eastAsia="黑体" w:hAnsiTheme="minorEastAsia" w:hint="eastAsia"/>
          <w:b/>
          <w:sz w:val="36"/>
          <w:szCs w:val="36"/>
        </w:rPr>
        <w:t>吉建招〔2012〕9号</w:t>
      </w:r>
    </w:p>
    <w:p w:rsidR="0055449A" w:rsidRDefault="0055449A" w:rsidP="00E51180">
      <w:pPr>
        <w:spacing w:line="360" w:lineRule="auto"/>
        <w:ind w:firstLineChars="200" w:firstLine="723"/>
        <w:jc w:val="center"/>
        <w:rPr>
          <w:rFonts w:ascii="黑体" w:eastAsia="黑体" w:hAnsiTheme="minorEastAsia" w:hint="eastAsia"/>
          <w:b/>
          <w:sz w:val="36"/>
          <w:szCs w:val="36"/>
        </w:rPr>
      </w:pP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各市州、县（市）建委（住房城乡建设局），长白山管委会住房城乡建设局，各级开发区住房城乡建设局：</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招标代理机构作为中介组织，为工程项目的顺利实施起到了不可或缺的重要作用。随着我省经济的发展，一批外省招标代理机构也进入我省执业，在为我省带来先进经验的同时，也存在着挂靠资质、人员虚挂、扰乱市场等不良行为。</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为加强在我省执业的外省工程建设项目招标代理机构的管理，要求凡进入我省从事招标代理业务的外省工程建设项目招标代理机构，需在省级住房城乡建设行政主管备案后方可在我省行政区域内进行执业。办理备案需提供如下材料：</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一、资格等级应为住房城乡建设部核发的甲级招标代理机构，需提供资格证书正、副本。</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二、应在我省设立分支机构，需提供分支机构的营业执照正、副本。</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三、经营场所面积不得低于200平方米，不得设置在民宅中，需提供租赁合同及产权证明（自有的只需提供产权证明）。</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四、在分公司执业的中级及以上工程建设类专职人员不得少于12名，其中工程建设类注册人员不得少于6人（含不少于3名注册造价工程师），需提供以上人员的职称证书、注册证书、社保证明（含社保缴费详单及缴费发票）、人事档案代理证明、劳动合同、从事3年以上招标代理机构经历证明等相关材料。</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五、提供总公司注册地省级住房城乡建设行政主管部门出具的无不良行为记录的诚信证明。</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六、提供填写齐全的备案表一式三份（在吉林省建设信息网上下载）。</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七、以上所需材料，均应提供原件及复印件。</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外埠招标代理机构需携带以上材料，到分支机构注册地所在市（州）住房城乡建设行政主管部门征得同意后，再到省级住房城乡建设行政主管部门进行备案。</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符合上述要求，由省级住房城乡建设行政主管部门出具有效期一年的备案证</w:t>
      </w:r>
      <w:r w:rsidRPr="003D6947">
        <w:rPr>
          <w:rFonts w:asciiTheme="minorEastAsia" w:hAnsiTheme="minorEastAsia"/>
          <w:sz w:val="24"/>
          <w:szCs w:val="24"/>
        </w:rPr>
        <w:lastRenderedPageBreak/>
        <w:t>明，并在省住房城乡建设厅门户网站及吉林省建设信息网上进行公示。办理入吉备案的外埠招标代理机构，不得提供虚假证明材料，一经发现，将不再办理备案事项，不得进入吉林省市场。备案通过的代理机构，应按照国家、省、市（州）对建筑市场管理的有关规定和要求履行职责，遵守职业道德，公平、公正地代理招标项目，一旦出现不良行为，将予以清除市场。经备案的外埠招标代理机构，可在有效期内在我省行政区域内进行执业，不再进行单项工程备案。经省级住房城乡建设行政主管部门备案的外埠招标代理机构，各市（州）、县（市）住房城乡建设行政主管部门不得要求再进行备案。</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本通知自下发之起日执行，《关于外埠工程招标代理机构入境的备案办法》（吉建招字[2004]8号）同时废止。已进入我省执业的外埠代理机构需重新办理备案，未重新办理备案的外埠招标代理机构不得在我省行政区域内进行执业。</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望各级住房城乡建设行政主管部门做好本行政区域内外埠招标代理机构的监督管理工作，遇有问题，及时上报。</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联 系 人：高云鹏</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联系电话：0431-82752637</w:t>
      </w:r>
    </w:p>
    <w:p w:rsidR="003D6947" w:rsidRP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 </w:t>
      </w:r>
    </w:p>
    <w:p w:rsidR="003D6947" w:rsidRDefault="003D6947" w:rsidP="003D6947">
      <w:pPr>
        <w:spacing w:line="360" w:lineRule="auto"/>
        <w:ind w:firstLineChars="200" w:firstLine="480"/>
        <w:rPr>
          <w:rFonts w:asciiTheme="minorEastAsia" w:hAnsiTheme="minorEastAsia"/>
          <w:sz w:val="24"/>
          <w:szCs w:val="24"/>
        </w:rPr>
      </w:pPr>
      <w:r w:rsidRPr="003D6947">
        <w:rPr>
          <w:rFonts w:asciiTheme="minorEastAsia" w:hAnsiTheme="minorEastAsia"/>
          <w:sz w:val="24"/>
          <w:szCs w:val="24"/>
        </w:rPr>
        <w:t>附件：外埠工程建设项目招标代理机构分支机构备案表</w:t>
      </w:r>
    </w:p>
    <w:p w:rsidR="00D806FF" w:rsidRDefault="00D806FF" w:rsidP="003D6947">
      <w:pPr>
        <w:spacing w:line="360" w:lineRule="auto"/>
        <w:ind w:firstLineChars="200" w:firstLine="480"/>
        <w:rPr>
          <w:rFonts w:asciiTheme="minorEastAsia" w:hAnsiTheme="minorEastAsia"/>
          <w:sz w:val="24"/>
          <w:szCs w:val="24"/>
        </w:rPr>
      </w:pPr>
    </w:p>
    <w:p w:rsidR="00D806FF" w:rsidRDefault="00D806FF" w:rsidP="00D806FF">
      <w:pPr>
        <w:pStyle w:val="a3"/>
        <w:spacing w:line="360" w:lineRule="auto"/>
        <w:jc w:val="right"/>
        <w:rPr>
          <w:sz w:val="18"/>
          <w:szCs w:val="18"/>
        </w:rPr>
      </w:pPr>
      <w:r>
        <w:rPr>
          <w:rFonts w:ascii="仿宋" w:eastAsia="仿宋"/>
        </w:rPr>
        <w:t> </w:t>
      </w:r>
      <w:r>
        <w:rPr>
          <w:rFonts w:ascii="仿宋" w:eastAsia="仿宋"/>
        </w:rPr>
        <w:t xml:space="preserve"> 吉林省住房和城乡建设厅</w:t>
      </w:r>
    </w:p>
    <w:p w:rsidR="00D806FF" w:rsidRDefault="00D806FF" w:rsidP="00D806FF">
      <w:pPr>
        <w:pStyle w:val="a3"/>
        <w:spacing w:line="360" w:lineRule="auto"/>
        <w:jc w:val="right"/>
        <w:rPr>
          <w:sz w:val="18"/>
          <w:szCs w:val="18"/>
        </w:rPr>
      </w:pPr>
      <w:r>
        <w:rPr>
          <w:rFonts w:ascii="仿宋" w:eastAsia="仿宋"/>
        </w:rPr>
        <w:t>                            </w:t>
      </w:r>
      <w:r>
        <w:rPr>
          <w:rFonts w:ascii="仿宋" w:eastAsia="仿宋"/>
        </w:rPr>
        <w:t xml:space="preserve"> 2012年12月24日</w:t>
      </w:r>
    </w:p>
    <w:p w:rsidR="00D806FF" w:rsidRPr="00D806FF" w:rsidRDefault="00D806FF" w:rsidP="003D6947">
      <w:pPr>
        <w:spacing w:line="360" w:lineRule="auto"/>
        <w:ind w:firstLineChars="200" w:firstLine="480"/>
        <w:rPr>
          <w:rFonts w:asciiTheme="minorEastAsia" w:hAnsiTheme="minorEastAsia"/>
          <w:sz w:val="24"/>
          <w:szCs w:val="24"/>
        </w:rPr>
      </w:pPr>
    </w:p>
    <w:sectPr w:rsidR="00D806FF" w:rsidRPr="00D806FF" w:rsidSect="00C96C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F85" w:rsidRDefault="00EB4F85" w:rsidP="00D806FF">
      <w:r>
        <w:separator/>
      </w:r>
    </w:p>
  </w:endnote>
  <w:endnote w:type="continuationSeparator" w:id="1">
    <w:p w:rsidR="00EB4F85" w:rsidRDefault="00EB4F85" w:rsidP="00D806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F85" w:rsidRDefault="00EB4F85" w:rsidP="00D806FF">
      <w:r>
        <w:separator/>
      </w:r>
    </w:p>
  </w:footnote>
  <w:footnote w:type="continuationSeparator" w:id="1">
    <w:p w:rsidR="00EB4F85" w:rsidRDefault="00EB4F85" w:rsidP="00D806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6947"/>
    <w:rsid w:val="00271011"/>
    <w:rsid w:val="003D6947"/>
    <w:rsid w:val="0055449A"/>
    <w:rsid w:val="006013AD"/>
    <w:rsid w:val="00A74BA8"/>
    <w:rsid w:val="00C96C44"/>
    <w:rsid w:val="00D806FF"/>
    <w:rsid w:val="00E51180"/>
    <w:rsid w:val="00EB4F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C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6947"/>
    <w:pPr>
      <w:widowControl/>
      <w:spacing w:before="100" w:beforeAutospacing="1" w:after="100" w:afterAutospacing="1"/>
      <w:jc w:val="left"/>
    </w:pPr>
    <w:rPr>
      <w:rFonts w:ascii="宋体" w:eastAsia="宋体" w:hAnsi="宋体" w:cs="宋体"/>
      <w:color w:val="000000"/>
      <w:kern w:val="0"/>
      <w:sz w:val="24"/>
      <w:szCs w:val="24"/>
    </w:rPr>
  </w:style>
  <w:style w:type="paragraph" w:styleId="a4">
    <w:name w:val="header"/>
    <w:basedOn w:val="a"/>
    <w:link w:val="Char"/>
    <w:uiPriority w:val="99"/>
    <w:semiHidden/>
    <w:unhideWhenUsed/>
    <w:rsid w:val="00D806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806FF"/>
    <w:rPr>
      <w:sz w:val="18"/>
      <w:szCs w:val="18"/>
    </w:rPr>
  </w:style>
  <w:style w:type="paragraph" w:styleId="a5">
    <w:name w:val="footer"/>
    <w:basedOn w:val="a"/>
    <w:link w:val="Char0"/>
    <w:uiPriority w:val="99"/>
    <w:semiHidden/>
    <w:unhideWhenUsed/>
    <w:rsid w:val="00D806F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806F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192</Words>
  <Characters>1096</Characters>
  <Application>Microsoft Office Word</Application>
  <DocSecurity>0</DocSecurity>
  <Lines>9</Lines>
  <Paragraphs>2</Paragraphs>
  <ScaleCrop>false</ScaleCrop>
  <Company>微软中国</Company>
  <LinksUpToDate>false</LinksUpToDate>
  <CharactersWithSpaces>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2012-12-27T06:38:00Z</dcterms:created>
  <dcterms:modified xsi:type="dcterms:W3CDTF">2012-12-27T06:44:00Z</dcterms:modified>
</cp:coreProperties>
</file>